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>件</w:t>
      </w:r>
    </w:p>
    <w:p>
      <w:pPr>
        <w:pStyle w:val="2"/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山西省重点专业镇科技特派团名单（第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批）</w:t>
      </w:r>
    </w:p>
    <w:p>
      <w:pPr>
        <w:pStyle w:val="2"/>
        <w:rPr>
          <w:rFonts w:hint="eastAsia" w:ascii="CESI黑体-GB2312" w:hAnsi="CESI黑体-GB2312" w:eastAsia="CESI黑体-GB2312" w:cs="CESI黑体-GB2312"/>
          <w:b w:val="0"/>
          <w:bCs w:val="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030"/>
        <w:gridCol w:w="1270"/>
        <w:gridCol w:w="1185"/>
        <w:gridCol w:w="213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  <w:t>研究领域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一、泽州铸造专业镇科技特派团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朱满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凝固理论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副院长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凝固技术和新材料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牛晓峰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系主任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铸造过程数值模拟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毛洪奎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铸造装备及铸造新材料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张文达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铸造合金净化、铸造工艺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二、阳泉郊区耐火材料专业镇科技特派团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丁东海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副所长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耐火材料、高温功能陶瓷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西安建筑科技大学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杨文刚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教授级高工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先进耐火材料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先进耐火材料国家重点实验室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苗洋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高性能陶瓷、耐火材料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渠永平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系主任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先进无机功能材料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孔祥辰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耐火材料、陶瓷    材料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三、盐湖水泵专业镇科技特派团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许宝卉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检测自动化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弓</w:t>
            </w:r>
            <w:r>
              <w:rPr>
                <w:rStyle w:val="7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锵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电机控制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王付杰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副主任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装备设计制造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孙培禄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副部长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装备数字化技术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李涛涛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分析测试技术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四、榆次纺机液压专业镇科技特派团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权龙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流体传动与控制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刘志奇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副部长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机电装备控制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仉志强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教研室主任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液压元件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刘淑强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副院长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新型功能纺织品研发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机器视觉精密加工技术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五、大同经开区医药专业镇特派团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梁泰刚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副院长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药物化学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石亚伟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副院长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生物化学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杨恒权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院长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化学催化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杨秀清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副所长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生物化学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张广彬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药物化学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六、襄汾晋作古曲家具专业镇科技特派团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王小芹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马美丽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工艺美术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赵建斌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音乐学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音乐表演艺术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史其威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音乐表演艺术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七、云州大同黄花专业镇特派团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史向远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农业资源与环境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马</w:t>
            </w:r>
            <w:r>
              <w:rPr>
                <w:rStyle w:val="8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涛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副研究员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副书记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黄花种质资源与栽培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付永霞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助理研究员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产地环境与功能研究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</w:t>
            </w:r>
            <w:r>
              <w:rPr>
                <w:rStyle w:val="8"/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森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副院长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蔬菜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郑德聪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农业机械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1" w:type="dxa"/>
            <w:gridSpan w:val="6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八、陵川中药材文旅康养专业镇特派团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张立伟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中药资源利用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高建平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副院长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中药材质量标准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杨官娥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天然药物化学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吉海杰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研究员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主任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天然药物化学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山西省中医药研究院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9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李慧峰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副教授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中药材质量标准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山西中医药大学</w:t>
            </w:r>
          </w:p>
        </w:tc>
      </w:tr>
    </w:tbl>
    <w:p>
      <w:pPr>
        <w:pStyle w:val="2"/>
        <w:snapToGrid w:val="0"/>
        <w:rPr>
          <w:rFonts w:hint="eastAsia" w:ascii="宋体"/>
          <w:sz w:val="28"/>
          <w:szCs w:val="28"/>
        </w:rPr>
      </w:pPr>
    </w:p>
    <w:p/>
    <w:p>
      <w:pPr>
        <w:tabs>
          <w:tab w:val="left" w:pos="2025"/>
        </w:tabs>
        <w:autoSpaceDE/>
        <w:spacing w:line="579" w:lineRule="exact"/>
        <w:jc w:val="left"/>
        <w:rPr>
          <w:rFonts w:hint="eastAsia" w:ascii="宋体" w:hAnsi="宋体" w:eastAsia="宋体" w:cs="宋体"/>
          <w:lang w:val="en" w:eastAsia="zh-CN"/>
        </w:rPr>
      </w:pPr>
    </w:p>
    <w:p>
      <w:pPr>
        <w:autoSpaceDE/>
        <w:spacing w:line="240" w:lineRule="auto"/>
        <w:rPr>
          <w:rFonts w:hint="eastAsia"/>
          <w:lang w:val="en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7BB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6c789be6-c934-4b09-9bf6-5426e8c841e7"/>
    <w:basedOn w:val="3"/>
    <w:autoRedefine/>
    <w:qFormat/>
    <w:uiPriority w:val="0"/>
  </w:style>
  <w:style w:type="paragraph" w:customStyle="1" w:styleId="3">
    <w:name w:val="Body Text Indent_b4272794-a7e5-4dce-b1ca-5590d373e3ad"/>
    <w:basedOn w:val="1"/>
    <w:qFormat/>
    <w:uiPriority w:val="0"/>
    <w:pPr>
      <w:ind w:firstLine="200" w:firstLineChars="200"/>
    </w:pPr>
    <w:rPr>
      <w:rFonts w:ascii="Calibri" w:hAnsi="Calibri" w:eastAsia="宋体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01"/>
    <w:basedOn w:val="6"/>
    <w:autoRedefine/>
    <w:qFormat/>
    <w:uiPriority w:val="0"/>
    <w:rPr>
      <w:rFonts w:ascii="宋体" w:hAnsi="Calibri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ascii="宋体" w:hAnsi="Calibri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2024-03-28T02:15:57Z</dcterms:created>
  <dc:creator>sjh</dc:creator>
  <cp:lastModifiedBy>孙继海</cp:lastModifiedBy>
  <dcterms:modified xsi:type="dcterms:W3CDTF">2024-03-28T02:16:47Z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D0D9F094DD774568BF995B577CED928E_12</vt:lpwstr>
  </property>
</Properties>
</file>