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第二届山西省标准化创新贡献奖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申报指南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为做好第二届山西省标准化创新贡献奖的申报工作，确保申报资料的全面、准确、规范，特制定本指南。</w:t>
      </w:r>
    </w:p>
    <w:p>
      <w:pPr>
        <w:keepNext w:val="0"/>
        <w:keepLines w:val="0"/>
        <w:pageBreakBefore w:val="0"/>
        <w:widowControl w:val="0"/>
        <w:numPr>
          <w:ilvl w:val="0"/>
          <w:numId w:val="1"/>
        </w:numPr>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申报材料</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楷体_GB2312" w:cs="Times New Roman"/>
          <w:b w:val="0"/>
          <w:sz w:val="32"/>
          <w:szCs w:val="32"/>
        </w:rPr>
      </w:pPr>
      <w:r>
        <w:rPr>
          <w:rFonts w:hint="default" w:ascii="Times New Roman" w:hAnsi="Times New Roman" w:eastAsia="楷体_GB2312" w:cs="Times New Roman"/>
          <w:b w:val="0"/>
          <w:sz w:val="32"/>
          <w:szCs w:val="32"/>
        </w:rPr>
        <w:t>（一）标准项目奖</w:t>
      </w:r>
      <w:r>
        <w:rPr>
          <w:rFonts w:hint="default" w:ascii="Times New Roman" w:hAnsi="Times New Roman" w:eastAsia="楷体_GB2312" w:cs="Times New Roman"/>
          <w:b w:val="0"/>
          <w:bCs/>
          <w:sz w:val="32"/>
          <w:szCs w:val="32"/>
        </w:rPr>
        <w:t>申报材料要求及顺序</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1.申报单位公示证明（包括但不限于公示通知、公示栏照片、网站公示截图等）。</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2.山西省标准化创新贡献奖标准项目奖申报书。</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3.申报单位统一社会信用代码证书复印件，第一起草单位与申报单位名称不一致或因机构改革等原因名称发生变更的情况说明及佐证材料。</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4.第一起草人身份证复印件。</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5.标准文本（尺寸为A4纸的标准原件或复印件，团体标准、企业标准须带有全国团体标准信息平台或企业标准信息公共服务平台声明公开后的水印）。</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6.标准发布公告，团体标准、企业标准还应提供在全国团体标准信息平台或企业标准信息公共服务平台声明公开的截图。</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7.标准现行有效证明材料（包括但不限于全国标准信息公共服务平台、相关行业主管部门标准信息平台查询结果或其他能够说明标准现行有效的证明文件）。</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8.申报材料脱密证明（不涉密无需提供）。</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9.标准先进性、创新性、实用性印证材料。</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10.标准取得的经济、社会、生态、质量效益印证材料。</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11.申报单位认为需要提供的其他印证材料。</w:t>
      </w:r>
    </w:p>
    <w:p>
      <w:pPr>
        <w:keepNext w:val="0"/>
        <w:keepLines w:val="0"/>
        <w:pageBreakBefore w:val="0"/>
        <w:widowControl w:val="0"/>
        <w:kinsoku/>
        <w:wordWrap/>
        <w:overflowPunct w:val="0"/>
        <w:topLinePunct w:val="0"/>
        <w:autoSpaceDE w:val="0"/>
        <w:autoSpaceDN w:val="0"/>
        <w:bidi w:val="0"/>
        <w:adjustRightInd/>
        <w:snapToGrid/>
        <w:spacing w:line="580" w:lineRule="exact"/>
        <w:ind w:left="420" w:firstLine="217" w:firstLineChars="68"/>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sz w:val="32"/>
          <w:szCs w:val="32"/>
        </w:rPr>
        <w:t>（二）个人奖</w:t>
      </w:r>
      <w:r>
        <w:rPr>
          <w:rFonts w:hint="default" w:ascii="Times New Roman" w:hAnsi="Times New Roman" w:eastAsia="楷体_GB2312" w:cs="Times New Roman"/>
          <w:b w:val="0"/>
          <w:bCs/>
          <w:sz w:val="32"/>
          <w:szCs w:val="32"/>
        </w:rPr>
        <w:t>申报材料要求及顺序</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1.申报单位公示证明（包括但不限于公示通知、公示栏照片、网站公示截图等）。</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2.山西省标准化创新贡献奖个人奖申报书。</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3.申报单位统一社会信用代码证书复印件。</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4.申报人身份证复印件。</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5.标准化工作经历印证材料。</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6.标准化工作业绩成果印证材料。</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7.标准化工作取得效益印证材料。</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8.申报人认为需要提供的其他印证材料。</w:t>
      </w:r>
    </w:p>
    <w:p>
      <w:pPr>
        <w:keepNext w:val="0"/>
        <w:keepLines w:val="0"/>
        <w:pageBreakBefore w:val="0"/>
        <w:widowControl w:val="0"/>
        <w:kinsoku/>
        <w:wordWrap/>
        <w:overflowPunct w:val="0"/>
        <w:topLinePunct w:val="0"/>
        <w:autoSpaceDE w:val="0"/>
        <w:autoSpaceDN w:val="0"/>
        <w:bidi w:val="0"/>
        <w:adjustRightInd/>
        <w:snapToGrid/>
        <w:spacing w:line="580" w:lineRule="exact"/>
        <w:ind w:left="418" w:leftChars="199" w:firstLine="220" w:firstLineChars="69"/>
        <w:textAlignment w:val="auto"/>
        <w:rPr>
          <w:rFonts w:hint="default" w:ascii="Times New Roman" w:hAnsi="Times New Roman" w:eastAsia="楷体_GB2312" w:cs="Times New Roman"/>
          <w:b w:val="0"/>
          <w:sz w:val="32"/>
          <w:szCs w:val="32"/>
        </w:rPr>
      </w:pPr>
      <w:r>
        <w:rPr>
          <w:rFonts w:hint="default" w:ascii="Times New Roman" w:hAnsi="Times New Roman" w:eastAsia="楷体_GB2312" w:cs="Times New Roman"/>
          <w:b w:val="0"/>
          <w:sz w:val="32"/>
          <w:szCs w:val="32"/>
        </w:rPr>
        <w:t>（三）材料装订要求</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1.申报材料应编写页码，并设置目录。目录示例如下：</w:t>
      </w:r>
    </w:p>
    <w:p>
      <w:pPr>
        <w:keepNext w:val="0"/>
        <w:keepLines w:val="0"/>
        <w:pageBreakBefore w:val="0"/>
        <w:widowControl w:val="0"/>
        <w:kinsoku/>
        <w:wordWrap/>
        <w:overflowPunct w:val="0"/>
        <w:topLinePunct w:val="0"/>
        <w:autoSpaceDE w:val="0"/>
        <w:autoSpaceDN w:val="0"/>
        <w:bidi w:val="0"/>
        <w:adjustRightInd/>
        <w:snapToGrid/>
        <w:spacing w:line="580" w:lineRule="exac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　　</w:t>
      </w:r>
      <w:r>
        <w:rPr>
          <w:rFonts w:hint="default" w:ascii="Times New Roman" w:hAnsi="Times New Roman" w:eastAsia="仿宋_GB2312" w:cs="Times New Roman"/>
          <w:b w:val="0"/>
          <w:bCs/>
          <w:sz w:val="32"/>
          <w:szCs w:val="32"/>
        </w:rPr>
        <w:t>2.印证材料应是通过鉴定、评审或验收等形式并持肯定意见的证明或经发表、发布、实施的业绩成果。</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3.申报材料应每页加盖申报单位公章，双面打印、装订成册后加盖骑缝章。</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4.申报单位应在装订成册前将签字盖章（推荐单位盖章除外）后的全部申报材料扫描为电子版光盘，随纸质版一并报送推荐单位。</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5.相关申报表格请从山西省市场监督管理局网站“文件通知”栏下载。</w:t>
      </w:r>
    </w:p>
    <w:p>
      <w:pPr>
        <w:keepNext w:val="0"/>
        <w:keepLines w:val="0"/>
        <w:pageBreakBefore w:val="0"/>
        <w:widowControl w:val="0"/>
        <w:numPr>
          <w:ilvl w:val="0"/>
          <w:numId w:val="1"/>
        </w:numPr>
        <w:kinsoku/>
        <w:wordWrap/>
        <w:overflowPunct w:val="0"/>
        <w:topLinePunct w:val="0"/>
        <w:autoSpaceDE w:val="0"/>
        <w:autoSpaceDN w:val="0"/>
        <w:bidi w:val="0"/>
        <w:adjustRightInd/>
        <w:snapToGrid/>
        <w:spacing w:line="580" w:lineRule="exact"/>
        <w:ind w:firstLine="640" w:firstLineChars="200"/>
        <w:textAlignment w:val="auto"/>
        <w:rPr>
          <w:rFonts w:hint="eastAsia" w:ascii="黑体" w:hAnsi="黑体" w:eastAsia="黑体" w:cs="黑体"/>
          <w:b w:val="0"/>
          <w:sz w:val="32"/>
          <w:szCs w:val="32"/>
        </w:rPr>
      </w:pPr>
      <w:r>
        <w:rPr>
          <w:rFonts w:hint="eastAsia" w:ascii="黑体" w:hAnsi="黑体" w:eastAsia="黑体" w:cs="黑体"/>
          <w:b w:val="0"/>
          <w:sz w:val="32"/>
          <w:szCs w:val="32"/>
        </w:rPr>
        <w:t>推荐材料</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1.推荐材料包括推荐函、推荐项目汇总表（附件2）、推荐个人汇总表（附件3）、申报材料等。</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2.推荐函应说明推荐单位召开研究会议的时</w:t>
      </w:r>
      <w:bookmarkStart w:id="0" w:name="_GoBack"/>
      <w:bookmarkEnd w:id="0"/>
      <w:r>
        <w:rPr>
          <w:rFonts w:hint="default" w:ascii="Times New Roman" w:hAnsi="Times New Roman" w:eastAsia="仿宋_GB2312" w:cs="Times New Roman"/>
          <w:b w:val="0"/>
          <w:bCs/>
          <w:sz w:val="32"/>
          <w:szCs w:val="32"/>
        </w:rPr>
        <w:t>间、地点、参会人员及推荐理由。</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3.推荐项目、个人汇总表（附件2、3）应与提交的申报材料信息一致并加盖公章，excel汇总表应同时发送至邮箱sxsbzhcxgxj2024@163.com。</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4.推荐材料寄出后，推荐单位应通报申报单位并及时与材料接收部门对接，确保材料顺利接收。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rPr>
      </w:pPr>
    </w:p>
    <w:sectPr>
      <w:footerReference r:id="rId3" w:type="default"/>
      <w:pgSz w:w="11906" w:h="16838"/>
      <w:pgMar w:top="2098" w:right="1474" w:bottom="1757"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14pt;height:32.1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pPr>
                <w:r>
                  <w:rPr>
                    <w:rFonts w:hint="eastAsia" w:asciiTheme="majorEastAsia" w:hAnsiTheme="majorEastAsia" w:eastAsiaTheme="majorEastAsia" w:cstheme="majorEastAsia"/>
                    <w:b w:val="0"/>
                    <w:bCs/>
                    <w:sz w:val="28"/>
                    <w:szCs w:val="28"/>
                  </w:rPr>
                  <w:fldChar w:fldCharType="begin"/>
                </w:r>
                <w:r>
                  <w:rPr>
                    <w:rFonts w:hint="eastAsia" w:asciiTheme="majorEastAsia" w:hAnsiTheme="majorEastAsia" w:eastAsiaTheme="majorEastAsia" w:cstheme="majorEastAsia"/>
                    <w:b w:val="0"/>
                    <w:bCs/>
                    <w:sz w:val="28"/>
                    <w:szCs w:val="28"/>
                  </w:rPr>
                  <w:instrText xml:space="preserve"> PAGE  \* MERGEFORMAT </w:instrText>
                </w:r>
                <w:r>
                  <w:rPr>
                    <w:rFonts w:hint="eastAsia" w:asciiTheme="majorEastAsia" w:hAnsiTheme="majorEastAsia" w:eastAsiaTheme="majorEastAsia" w:cstheme="majorEastAsia"/>
                    <w:b w:val="0"/>
                    <w:bCs/>
                    <w:sz w:val="28"/>
                    <w:szCs w:val="28"/>
                  </w:rPr>
                  <w:fldChar w:fldCharType="separate"/>
                </w:r>
                <w:r>
                  <w:rPr>
                    <w:rFonts w:hint="eastAsia" w:asciiTheme="majorEastAsia" w:hAnsiTheme="majorEastAsia" w:eastAsiaTheme="majorEastAsia" w:cstheme="majorEastAsia"/>
                    <w:b w:val="0"/>
                    <w:bCs/>
                    <w:sz w:val="28"/>
                    <w:szCs w:val="28"/>
                  </w:rPr>
                  <w:t>1</w:t>
                </w:r>
                <w:r>
                  <w:rPr>
                    <w:rFonts w:hint="eastAsia" w:asciiTheme="majorEastAsia" w:hAnsiTheme="majorEastAsia" w:eastAsiaTheme="majorEastAsia" w:cstheme="majorEastAsia"/>
                    <w:b w:val="0"/>
                    <w:bCs/>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F2D7F"/>
    <w:multiLevelType w:val="singleLevel"/>
    <w:tmpl w:val="E0AF2D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kM2M5MzU1OGFjMGUxNWM3MjQ1YTcyYTgyMmE1OTEifQ=="/>
  </w:docVars>
  <w:rsids>
    <w:rsidRoot w:val="45C313E3"/>
    <w:rsid w:val="000068FC"/>
    <w:rsid w:val="001846EC"/>
    <w:rsid w:val="00344119"/>
    <w:rsid w:val="00345BAB"/>
    <w:rsid w:val="003937FF"/>
    <w:rsid w:val="004806BF"/>
    <w:rsid w:val="0058311F"/>
    <w:rsid w:val="00697621"/>
    <w:rsid w:val="006B6889"/>
    <w:rsid w:val="006F3FA4"/>
    <w:rsid w:val="007B3FC2"/>
    <w:rsid w:val="007F38CF"/>
    <w:rsid w:val="00A449A3"/>
    <w:rsid w:val="00AF529D"/>
    <w:rsid w:val="00B26532"/>
    <w:rsid w:val="00BA7002"/>
    <w:rsid w:val="00C42D6A"/>
    <w:rsid w:val="00EC3D3D"/>
    <w:rsid w:val="00F4378B"/>
    <w:rsid w:val="02CD73A2"/>
    <w:rsid w:val="04710602"/>
    <w:rsid w:val="052808E7"/>
    <w:rsid w:val="055C757F"/>
    <w:rsid w:val="05CA16FF"/>
    <w:rsid w:val="07B94814"/>
    <w:rsid w:val="097E3822"/>
    <w:rsid w:val="0ABB39F6"/>
    <w:rsid w:val="0ADF27E4"/>
    <w:rsid w:val="0C6F41D3"/>
    <w:rsid w:val="0D870F11"/>
    <w:rsid w:val="0F5512C6"/>
    <w:rsid w:val="101271B8"/>
    <w:rsid w:val="10DD27F1"/>
    <w:rsid w:val="10FC66FB"/>
    <w:rsid w:val="13723F17"/>
    <w:rsid w:val="13916645"/>
    <w:rsid w:val="16C33837"/>
    <w:rsid w:val="17730085"/>
    <w:rsid w:val="1829403D"/>
    <w:rsid w:val="19410D05"/>
    <w:rsid w:val="196D7067"/>
    <w:rsid w:val="1A321740"/>
    <w:rsid w:val="1A5E2A1F"/>
    <w:rsid w:val="1CF30371"/>
    <w:rsid w:val="1EA264C5"/>
    <w:rsid w:val="218926F7"/>
    <w:rsid w:val="2345318E"/>
    <w:rsid w:val="2B852ADC"/>
    <w:rsid w:val="2BEF7F55"/>
    <w:rsid w:val="2C4B4400"/>
    <w:rsid w:val="2CFC6F16"/>
    <w:rsid w:val="2DDC5888"/>
    <w:rsid w:val="30B57C37"/>
    <w:rsid w:val="31191138"/>
    <w:rsid w:val="31CC3212"/>
    <w:rsid w:val="32DC05FF"/>
    <w:rsid w:val="38831012"/>
    <w:rsid w:val="38E622C0"/>
    <w:rsid w:val="3A064DE8"/>
    <w:rsid w:val="3A583862"/>
    <w:rsid w:val="3CDE3DFA"/>
    <w:rsid w:val="44A520D9"/>
    <w:rsid w:val="45C313E3"/>
    <w:rsid w:val="4BB328F5"/>
    <w:rsid w:val="4CAA3CF8"/>
    <w:rsid w:val="4F2D7D41"/>
    <w:rsid w:val="4F535A39"/>
    <w:rsid w:val="558228F8"/>
    <w:rsid w:val="58C133F9"/>
    <w:rsid w:val="5B0E0B75"/>
    <w:rsid w:val="5BD0463B"/>
    <w:rsid w:val="5CF21642"/>
    <w:rsid w:val="62DA495E"/>
    <w:rsid w:val="64326656"/>
    <w:rsid w:val="64F12FBB"/>
    <w:rsid w:val="6AE86556"/>
    <w:rsid w:val="757B655A"/>
    <w:rsid w:val="785610A2"/>
    <w:rsid w:val="787E30D4"/>
    <w:rsid w:val="7A020420"/>
    <w:rsid w:val="7F71101B"/>
    <w:rsid w:val="FBFFB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b/>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rFonts w:ascii="宋体" w:hAnsi="Times New Roman" w:eastAsia="宋体" w:cs="宋体"/>
      <w:b/>
      <w:kern w:val="2"/>
      <w:sz w:val="18"/>
      <w:szCs w:val="18"/>
    </w:rPr>
  </w:style>
  <w:style w:type="character" w:customStyle="1" w:styleId="9">
    <w:name w:val="页脚 Char"/>
    <w:basedOn w:val="6"/>
    <w:link w:val="3"/>
    <w:qFormat/>
    <w:uiPriority w:val="0"/>
    <w:rPr>
      <w:rFonts w:ascii="宋体" w:hAnsi="Times New Roman" w:eastAsia="宋体" w:cs="宋体"/>
      <w:b/>
      <w:kern w:val="2"/>
      <w:sz w:val="18"/>
      <w:szCs w:val="18"/>
    </w:rPr>
  </w:style>
  <w:style w:type="character" w:customStyle="1" w:styleId="10">
    <w:name w:val="批注框文本 Char"/>
    <w:basedOn w:val="6"/>
    <w:link w:val="2"/>
    <w:qFormat/>
    <w:uiPriority w:val="0"/>
    <w:rPr>
      <w:rFonts w:ascii="宋体" w:hAnsi="Times New Roman" w:eastAsia="宋体" w:cs="宋体"/>
      <w:b/>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167</Words>
  <Characters>954</Characters>
  <Lines>7</Lines>
  <Paragraphs>2</Paragraphs>
  <TotalTime>220</TotalTime>
  <ScaleCrop>false</ScaleCrop>
  <LinksUpToDate>false</LinksUpToDate>
  <CharactersWithSpaces>1119</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2024-03-12T12:47:00Z</dcterms:created>
  <dc:creator>ring</dc:creator>
  <cp:lastModifiedBy>baixin</cp:lastModifiedBy>
  <dcterms:modified xsi:type="dcterms:W3CDTF">2024-03-21T17:20:10Z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0F40925B7579439D95EF821D1D85F078_13</vt:lpwstr>
  </property>
</Properties>
</file>